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E1" w:rsidRDefault="008A2574">
      <w:pPr>
        <w:spacing w:after="3" w:line="266" w:lineRule="auto"/>
        <w:ind w:left="1544" w:right="0"/>
        <w:jc w:val="left"/>
      </w:pPr>
      <w:r>
        <w:rPr>
          <w:b/>
        </w:rPr>
        <w:t>Všeobecne záväzné n</w:t>
      </w:r>
      <w:r w:rsidR="00C72944">
        <w:rPr>
          <w:b/>
        </w:rPr>
        <w:t>ariadenie obce Štiavnické Bane  č.1 /2020</w:t>
      </w:r>
      <w:r>
        <w:rPr>
          <w:sz w:val="24"/>
        </w:rPr>
        <w:t xml:space="preserve"> </w:t>
      </w:r>
    </w:p>
    <w:p w:rsidR="003814E1" w:rsidRDefault="008A2574">
      <w:pPr>
        <w:spacing w:after="3" w:line="266" w:lineRule="auto"/>
        <w:ind w:left="2137" w:right="0" w:hanging="1921"/>
        <w:jc w:val="left"/>
      </w:pPr>
      <w:r>
        <w:rPr>
          <w:b/>
        </w:rPr>
        <w:t xml:space="preserve">o určení výšky príspevku na čiastočnú úhradu nákladov v školách a školských zariadeniach, ktorých zriaďovateľom je </w:t>
      </w:r>
      <w:r w:rsidR="00C72944">
        <w:rPr>
          <w:b/>
        </w:rPr>
        <w:t>obec Štiavnické Bane</w:t>
      </w:r>
      <w:r>
        <w:rPr>
          <w:b/>
        </w:rPr>
        <w:t>.</w:t>
      </w:r>
      <w:r>
        <w:rPr>
          <w:sz w:val="24"/>
        </w:rPr>
        <w:t xml:space="preserve"> </w:t>
      </w:r>
    </w:p>
    <w:p w:rsidR="003814E1" w:rsidRDefault="008A2574">
      <w:pPr>
        <w:spacing w:after="0" w:line="259" w:lineRule="auto"/>
        <w:ind w:left="4537" w:right="0" w:firstLine="0"/>
        <w:jc w:val="left"/>
      </w:pPr>
      <w:r>
        <w:rPr>
          <w:b/>
        </w:rPr>
        <w:t xml:space="preserve"> </w:t>
      </w:r>
    </w:p>
    <w:p w:rsidR="00C72944" w:rsidRDefault="00C72944" w:rsidP="00C72944">
      <w:pPr>
        <w:spacing w:after="717" w:line="273" w:lineRule="auto"/>
        <w:ind w:left="-5" w:right="-15"/>
      </w:pPr>
      <w:r>
        <w:t xml:space="preserve">Obec Štiavnické Bane v súlade s § 6 zákona SNR č. 369/1990 Zb. o obecnom zriadení v znení neskorších predpisov a podľa zákona č. 245/2008 Z. z. o výchove a vzdelávaní ( školský zákon) a o zmene a doplnení niektorých zákonov v znení neskorších predpisov, vydáva toto všeobecne záväzné nariadenie ( ďalej len VZN alebo nariadenie). </w:t>
      </w:r>
    </w:p>
    <w:p w:rsidR="003814E1" w:rsidRDefault="003814E1">
      <w:pPr>
        <w:spacing w:after="39" w:line="259" w:lineRule="auto"/>
        <w:ind w:left="0" w:right="0" w:firstLine="0"/>
        <w:jc w:val="left"/>
      </w:pPr>
    </w:p>
    <w:p w:rsidR="003814E1" w:rsidRDefault="008A2574">
      <w:pPr>
        <w:spacing w:after="3" w:line="266" w:lineRule="auto"/>
        <w:ind w:left="4340" w:right="0"/>
        <w:jc w:val="left"/>
      </w:pPr>
      <w:r>
        <w:rPr>
          <w:b/>
        </w:rPr>
        <w:t>Čl.1</w:t>
      </w:r>
      <w:r>
        <w:rPr>
          <w:sz w:val="24"/>
        </w:rPr>
        <w:t xml:space="preserve"> </w:t>
      </w:r>
    </w:p>
    <w:p w:rsidR="003814E1" w:rsidRDefault="008A2574">
      <w:pPr>
        <w:spacing w:after="3" w:line="266" w:lineRule="auto"/>
        <w:ind w:left="3601" w:right="0"/>
        <w:jc w:val="left"/>
      </w:pPr>
      <w:r>
        <w:rPr>
          <w:b/>
        </w:rPr>
        <w:t>Úvodné ustanovenie</w:t>
      </w:r>
      <w:r>
        <w:rPr>
          <w:sz w:val="24"/>
        </w:rPr>
        <w:t xml:space="preserve"> </w:t>
      </w:r>
    </w:p>
    <w:p w:rsidR="003814E1" w:rsidRDefault="008A2574">
      <w:pPr>
        <w:spacing w:after="0" w:line="259" w:lineRule="auto"/>
        <w:ind w:left="4537" w:right="0" w:firstLine="0"/>
        <w:jc w:val="left"/>
      </w:pPr>
      <w:r>
        <w:rPr>
          <w:b/>
        </w:rPr>
        <w:t xml:space="preserve"> </w:t>
      </w:r>
    </w:p>
    <w:p w:rsidR="003814E1" w:rsidRDefault="008A2574">
      <w:pPr>
        <w:ind w:left="-5" w:right="0"/>
      </w:pPr>
      <w:r>
        <w:t>Týmto nariadením sa upravuje výška príspevku na čiastočnú úhradu nákladov za pobyt dieťaťa a žiaka v materskej škole, základnej umeleckej škole, v školskom klube detí pri základnej škole, v centre voľného času a za čiastočnú úhradu nákladov za stravovanie v školskej jedálni, ktoré uhrádza zákonný zástupca vo výške nákladov na nákup potravín podľa vekových kategórií stravníkov, v nadväznosti na odporúčané výživové dávky  a režijných nákladov.</w:t>
      </w:r>
      <w:r>
        <w:rPr>
          <w:sz w:val="24"/>
        </w:rPr>
        <w:t xml:space="preserve"> </w:t>
      </w:r>
    </w:p>
    <w:p w:rsidR="003814E1" w:rsidRDefault="008A2574">
      <w:pPr>
        <w:spacing w:after="45" w:line="259" w:lineRule="auto"/>
        <w:ind w:left="0" w:right="0" w:firstLine="0"/>
        <w:jc w:val="left"/>
      </w:pPr>
      <w:r>
        <w:t xml:space="preserve"> </w:t>
      </w:r>
    </w:p>
    <w:p w:rsidR="003814E1" w:rsidRDefault="008A2574">
      <w:pPr>
        <w:spacing w:after="26" w:line="259" w:lineRule="auto"/>
        <w:ind w:left="4336" w:right="0"/>
        <w:jc w:val="left"/>
      </w:pPr>
      <w:r>
        <w:rPr>
          <w:b/>
          <w:sz w:val="24"/>
        </w:rPr>
        <w:t>Čl.2</w:t>
      </w:r>
      <w:r>
        <w:rPr>
          <w:sz w:val="24"/>
        </w:rPr>
        <w:t xml:space="preserve"> </w:t>
      </w:r>
    </w:p>
    <w:p w:rsidR="003814E1" w:rsidRDefault="008A2574">
      <w:pPr>
        <w:spacing w:after="0" w:line="259" w:lineRule="auto"/>
        <w:ind w:left="2019" w:right="0"/>
        <w:jc w:val="left"/>
      </w:pPr>
      <w:r>
        <w:rPr>
          <w:b/>
          <w:sz w:val="24"/>
        </w:rPr>
        <w:t>Príspevok na čiastočnú úhradu v materskej škole</w:t>
      </w:r>
      <w:r>
        <w:rPr>
          <w:sz w:val="24"/>
        </w:rPr>
        <w:t xml:space="preserve"> </w:t>
      </w:r>
    </w:p>
    <w:p w:rsidR="003814E1" w:rsidRDefault="008A2574">
      <w:pPr>
        <w:spacing w:after="14" w:line="259" w:lineRule="auto"/>
        <w:ind w:left="4537" w:right="0" w:firstLine="0"/>
        <w:jc w:val="left"/>
      </w:pPr>
      <w:r>
        <w:rPr>
          <w:b/>
          <w:sz w:val="24"/>
        </w:rPr>
        <w:t xml:space="preserve"> </w:t>
      </w:r>
    </w:p>
    <w:p w:rsidR="003814E1" w:rsidRDefault="008A2574">
      <w:pPr>
        <w:numPr>
          <w:ilvl w:val="0"/>
          <w:numId w:val="1"/>
        </w:numPr>
        <w:ind w:right="0" w:hanging="221"/>
      </w:pPr>
      <w:r>
        <w:t xml:space="preserve">Výška mesačného  príspevku zákonného zástupcu na čiastočnú úhradu výdavkov za pobyt dieťaťa </w:t>
      </w:r>
      <w:r>
        <w:rPr>
          <w:sz w:val="24"/>
        </w:rPr>
        <w:t xml:space="preserve"> </w:t>
      </w:r>
      <w:r>
        <w:t xml:space="preserve">     v mat</w:t>
      </w:r>
      <w:r w:rsidR="00C72944">
        <w:t>erskej škole sa určuje v sume 12</w:t>
      </w:r>
      <w:r>
        <w:t xml:space="preserve"> €. </w:t>
      </w:r>
      <w:r>
        <w:rPr>
          <w:sz w:val="24"/>
        </w:rPr>
        <w:t xml:space="preserve"> </w:t>
      </w:r>
    </w:p>
    <w:p w:rsidR="003814E1" w:rsidRDefault="008A2574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3814E1" w:rsidRDefault="008A2574">
      <w:pPr>
        <w:numPr>
          <w:ilvl w:val="0"/>
          <w:numId w:val="1"/>
        </w:numPr>
        <w:ind w:right="0" w:hanging="221"/>
      </w:pPr>
      <w:r>
        <w:t xml:space="preserve">Oslobodenie od uhrádzania príspevku na čiastočnú úhradu v materskej škole </w:t>
      </w:r>
      <w:r>
        <w:rPr>
          <w:sz w:val="24"/>
        </w:rPr>
        <w:t xml:space="preserve"> </w:t>
      </w:r>
      <w:r>
        <w:t xml:space="preserve">     Príspevok v MŠ sa neuhrádza za dieťa: </w:t>
      </w:r>
      <w:r>
        <w:rPr>
          <w:sz w:val="24"/>
        </w:rPr>
        <w:t xml:space="preserve"> </w:t>
      </w:r>
    </w:p>
    <w:p w:rsidR="003814E1" w:rsidRDefault="008A2574">
      <w:pPr>
        <w:numPr>
          <w:ilvl w:val="1"/>
          <w:numId w:val="1"/>
        </w:numPr>
        <w:ind w:right="0" w:hanging="228"/>
      </w:pPr>
      <w:r>
        <w:t xml:space="preserve">ktoré má jeden rok pred plnením povinnej školskej dochádzky </w:t>
      </w:r>
      <w:r>
        <w:rPr>
          <w:sz w:val="24"/>
        </w:rPr>
        <w:t xml:space="preserve"> </w:t>
      </w:r>
    </w:p>
    <w:p w:rsidR="003814E1" w:rsidRDefault="008A2574">
      <w:pPr>
        <w:numPr>
          <w:ilvl w:val="1"/>
          <w:numId w:val="1"/>
        </w:numPr>
        <w:ind w:right="0" w:hanging="228"/>
      </w:pPr>
      <w:r>
        <w:t xml:space="preserve">ak zákonný zástupca dieťaťa predloží riaditeľovi MŠ doklad o tom, že je poberateľom  dávky v hmotnej núdzi a príspevkov k dávke v hmotnej núdzi podľa osobitného predpisu. 1*) </w:t>
      </w:r>
      <w:r>
        <w:rPr>
          <w:sz w:val="24"/>
        </w:rPr>
        <w:t xml:space="preserve"> </w:t>
      </w:r>
      <w:r>
        <w:t xml:space="preserve"> c) ktoré je umiestnené v zariadení na základe rozhodnutia súdu. </w:t>
      </w:r>
      <w:r>
        <w:rPr>
          <w:sz w:val="24"/>
        </w:rPr>
        <w:t xml:space="preserve"> </w:t>
      </w:r>
    </w:p>
    <w:p w:rsidR="003814E1" w:rsidRDefault="008A2574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3814E1" w:rsidRDefault="008A2574">
      <w:pPr>
        <w:numPr>
          <w:ilvl w:val="0"/>
          <w:numId w:val="1"/>
        </w:numPr>
        <w:ind w:right="0" w:hanging="221"/>
      </w:pPr>
      <w:r>
        <w:t xml:space="preserve">Príspevok na základe rozhodnutia zriaďovateľa sa neuhrádza za dieťa: </w:t>
      </w:r>
      <w:r>
        <w:rPr>
          <w:sz w:val="24"/>
        </w:rPr>
        <w:t xml:space="preserve"> </w:t>
      </w:r>
    </w:p>
    <w:p w:rsidR="003814E1" w:rsidRDefault="008A2574">
      <w:pPr>
        <w:numPr>
          <w:ilvl w:val="1"/>
          <w:numId w:val="1"/>
        </w:numPr>
        <w:ind w:right="0" w:hanging="228"/>
      </w:pPr>
      <w:r>
        <w:t xml:space="preserve">ktoré má prerušenú dochádzku do MŠ na viac ako 30 po sebe nasledujúcich kalendárnych  dní z dôvodu choroby alebo rodinných dôvodov preukázateľným spôsobom </w:t>
      </w:r>
      <w:r>
        <w:rPr>
          <w:sz w:val="24"/>
        </w:rPr>
        <w:t xml:space="preserve"> </w:t>
      </w:r>
    </w:p>
    <w:p w:rsidR="003814E1" w:rsidRDefault="008A2574">
      <w:pPr>
        <w:numPr>
          <w:ilvl w:val="1"/>
          <w:numId w:val="1"/>
        </w:numPr>
        <w:ind w:right="0" w:hanging="228"/>
      </w:pPr>
      <w:r>
        <w:t xml:space="preserve">ktoré nedochádzalo do MŠ v čase školských prázdnin alebo bola prerušená prevádzka MŠ  zapríčinená zriaďovateľom, alebo inými závažnými dôvodmi. V týchto prípadoch uhrádza  zákonný zástupca pomernú časť určeného príspevku. </w:t>
      </w:r>
      <w:r>
        <w:rPr>
          <w:sz w:val="24"/>
        </w:rPr>
        <w:t xml:space="preserve"> </w:t>
      </w:r>
    </w:p>
    <w:p w:rsidR="003814E1" w:rsidRDefault="008A2574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3814E1" w:rsidRDefault="008A2574" w:rsidP="00C72944">
      <w:pPr>
        <w:spacing w:after="3" w:line="266" w:lineRule="auto"/>
        <w:ind w:left="4340" w:right="0"/>
        <w:jc w:val="left"/>
      </w:pPr>
      <w:r>
        <w:rPr>
          <w:b/>
        </w:rPr>
        <w:t>Čl.3</w:t>
      </w:r>
      <w:r>
        <w:rPr>
          <w:sz w:val="24"/>
        </w:rPr>
        <w:t xml:space="preserve"> </w:t>
      </w:r>
    </w:p>
    <w:p w:rsidR="003814E1" w:rsidRDefault="008A25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14E1" w:rsidRDefault="008A25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14E1" w:rsidRDefault="008A2574">
      <w:pPr>
        <w:spacing w:after="3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14E1" w:rsidRDefault="008A2574">
      <w:pPr>
        <w:pStyle w:val="Nadpis1"/>
        <w:ind w:left="10"/>
      </w:pPr>
      <w:r>
        <w:t>Čl.4</w:t>
      </w:r>
      <w:r>
        <w:rPr>
          <w:b w:val="0"/>
          <w:sz w:val="24"/>
        </w:rPr>
        <w:t xml:space="preserve"> </w:t>
      </w:r>
      <w:r>
        <w:t>Príspevok na čiastočnú úhradu nákladov na činnosti školského klubu detí</w:t>
      </w:r>
      <w:r>
        <w:rPr>
          <w:b w:val="0"/>
          <w:sz w:val="24"/>
        </w:rPr>
        <w:t xml:space="preserve"> </w:t>
      </w:r>
    </w:p>
    <w:p w:rsidR="003814E1" w:rsidRDefault="008A2574">
      <w:pPr>
        <w:spacing w:after="34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3814E1" w:rsidRDefault="008A2574" w:rsidP="008F0B17">
      <w:pPr>
        <w:numPr>
          <w:ilvl w:val="0"/>
          <w:numId w:val="4"/>
        </w:numPr>
        <w:ind w:right="657" w:hanging="221"/>
      </w:pPr>
      <w:r>
        <w:t xml:space="preserve">Výška mesačného príspevku  na čiastočnú úhradu nákladov na činnosti školského klubu </w:t>
      </w:r>
      <w:r>
        <w:rPr>
          <w:sz w:val="24"/>
        </w:rPr>
        <w:t xml:space="preserve"> </w:t>
      </w:r>
      <w:r w:rsidR="008F0B17">
        <w:t xml:space="preserve">   detí sa určuje v sume 4</w:t>
      </w:r>
      <w:r w:rsidR="002B3697">
        <w:t>,50</w:t>
      </w:r>
      <w:r>
        <w:t xml:space="preserve"> € </w:t>
      </w:r>
      <w:r>
        <w:rPr>
          <w:sz w:val="24"/>
        </w:rPr>
        <w:t xml:space="preserve"> </w:t>
      </w:r>
    </w:p>
    <w:p w:rsidR="003814E1" w:rsidRDefault="008A2574">
      <w:pPr>
        <w:spacing w:after="36" w:line="259" w:lineRule="auto"/>
        <w:ind w:left="0" w:right="0" w:firstLine="0"/>
        <w:jc w:val="left"/>
      </w:pPr>
      <w:r>
        <w:lastRenderedPageBreak/>
        <w:t xml:space="preserve"> </w:t>
      </w:r>
    </w:p>
    <w:p w:rsidR="003814E1" w:rsidRDefault="008F0B17">
      <w:pPr>
        <w:pStyle w:val="Nadpis1"/>
        <w:ind w:left="10"/>
      </w:pPr>
      <w:r>
        <w:t>Čl.4</w:t>
      </w:r>
      <w:r w:rsidR="008A2574">
        <w:rPr>
          <w:b w:val="0"/>
          <w:sz w:val="24"/>
        </w:rPr>
        <w:t xml:space="preserve"> </w:t>
      </w:r>
      <w:r w:rsidR="008A2574">
        <w:t>Príspevok na čiastočnú úhradu nákladov na činnosti centra voľného času</w:t>
      </w:r>
      <w:r w:rsidR="008A2574">
        <w:rPr>
          <w:b w:val="0"/>
          <w:sz w:val="24"/>
        </w:rPr>
        <w:t xml:space="preserve"> </w:t>
      </w:r>
    </w:p>
    <w:p w:rsidR="003814E1" w:rsidRDefault="008A2574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3814E1" w:rsidRDefault="008A2574">
      <w:pPr>
        <w:ind w:left="-5" w:right="0"/>
      </w:pPr>
      <w:r>
        <w:t>1.Výška mesačného príspevku na čiastočnú úhradu nákladov na činnosti centra voľného času sa určuje nasledovne:</w:t>
      </w:r>
      <w:r>
        <w:rPr>
          <w:sz w:val="24"/>
        </w:rPr>
        <w:t xml:space="preserve"> </w:t>
      </w:r>
    </w:p>
    <w:p w:rsidR="003814E1" w:rsidRDefault="008A257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6710" w:type="dxa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6374"/>
        <w:gridCol w:w="336"/>
      </w:tblGrid>
      <w:tr w:rsidR="003814E1">
        <w:trPr>
          <w:trHeight w:val="26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3814E1" w:rsidRDefault="008A2574">
            <w:pPr>
              <w:tabs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</w:tabs>
              <w:spacing w:after="0" w:line="259" w:lineRule="auto"/>
              <w:ind w:left="0" w:right="0" w:firstLine="0"/>
              <w:jc w:val="left"/>
            </w:pPr>
            <w:r>
              <w:t xml:space="preserve">a) deti od 3 do </w:t>
            </w:r>
            <w:r w:rsidR="008F0B17">
              <w:t>1</w:t>
            </w:r>
            <w:r>
              <w:t xml:space="preserve">5 rokov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814E1" w:rsidRDefault="008F0B17">
            <w:pPr>
              <w:spacing w:after="0" w:line="259" w:lineRule="auto"/>
              <w:ind w:left="0" w:right="0" w:firstLine="0"/>
            </w:pPr>
            <w:r>
              <w:t xml:space="preserve">2 </w:t>
            </w:r>
            <w:r w:rsidR="008A2574">
              <w:t>€</w:t>
            </w:r>
            <w:r w:rsidR="008A2574">
              <w:rPr>
                <w:sz w:val="24"/>
              </w:rPr>
              <w:t xml:space="preserve"> </w:t>
            </w:r>
          </w:p>
        </w:tc>
      </w:tr>
    </w:tbl>
    <w:p w:rsidR="003814E1" w:rsidRDefault="003814E1">
      <w:pPr>
        <w:spacing w:after="17" w:line="259" w:lineRule="auto"/>
        <w:ind w:left="0" w:right="0" w:firstLine="0"/>
        <w:jc w:val="left"/>
      </w:pPr>
    </w:p>
    <w:p w:rsidR="003814E1" w:rsidRDefault="003814E1">
      <w:pPr>
        <w:spacing w:after="0" w:line="259" w:lineRule="auto"/>
        <w:ind w:left="0" w:right="0" w:firstLine="0"/>
        <w:jc w:val="left"/>
      </w:pPr>
    </w:p>
    <w:p w:rsidR="003814E1" w:rsidRDefault="003814E1">
      <w:pPr>
        <w:spacing w:after="0" w:line="259" w:lineRule="auto"/>
        <w:ind w:left="0" w:right="0" w:firstLine="0"/>
        <w:jc w:val="left"/>
      </w:pPr>
    </w:p>
    <w:p w:rsidR="003814E1" w:rsidRDefault="008A2574">
      <w:pPr>
        <w:spacing w:after="34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3814E1" w:rsidRDefault="008F0B17">
      <w:pPr>
        <w:spacing w:after="3" w:line="259" w:lineRule="auto"/>
        <w:ind w:right="0"/>
        <w:jc w:val="center"/>
      </w:pPr>
      <w:r>
        <w:rPr>
          <w:b/>
        </w:rPr>
        <w:t>Čl.5</w:t>
      </w:r>
      <w:r w:rsidR="008A2574">
        <w:rPr>
          <w:sz w:val="24"/>
        </w:rPr>
        <w:t xml:space="preserve"> </w:t>
      </w:r>
    </w:p>
    <w:p w:rsidR="003814E1" w:rsidRDefault="008A2574">
      <w:pPr>
        <w:spacing w:after="42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3814E1" w:rsidRDefault="008A2574">
      <w:pPr>
        <w:pStyle w:val="Nadpis1"/>
        <w:ind w:left="10" w:right="7"/>
      </w:pPr>
      <w:r>
        <w:t>Príspevok na čiastočnú úhradu nákladov za poskytovanie stravy v školskej jedálni</w:t>
      </w:r>
      <w:r>
        <w:rPr>
          <w:b w:val="0"/>
          <w:sz w:val="24"/>
        </w:rPr>
        <w:t xml:space="preserve"> </w:t>
      </w:r>
    </w:p>
    <w:p w:rsidR="003814E1" w:rsidRDefault="008A2574">
      <w:pPr>
        <w:spacing w:after="37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3814E1" w:rsidRDefault="008A2574">
      <w:pPr>
        <w:numPr>
          <w:ilvl w:val="0"/>
          <w:numId w:val="5"/>
        </w:numPr>
        <w:spacing w:after="3"/>
        <w:ind w:right="0"/>
      </w:pPr>
      <w:r>
        <w:rPr>
          <w:sz w:val="24"/>
        </w:rPr>
        <w:t xml:space="preserve">Školská jedáleň a výdajná školská jedáleň poskytuje stravovanie deťom a žiakom za čiastočnú úhradu nákladov, ktoré uhrádza zákonný zástupca vo výške nákladov na nákup potravín podľa vekových kategórií stravníkov na jedno hlavné jedlo  nasledovne: </w:t>
      </w:r>
    </w:p>
    <w:p w:rsidR="003814E1" w:rsidRDefault="008A257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77"/>
        <w:gridCol w:w="882"/>
        <w:gridCol w:w="2114"/>
        <w:gridCol w:w="1134"/>
        <w:gridCol w:w="992"/>
        <w:gridCol w:w="993"/>
        <w:gridCol w:w="1270"/>
      </w:tblGrid>
      <w:tr w:rsidR="008F0B17" w:rsidTr="007659D3">
        <w:tc>
          <w:tcPr>
            <w:tcW w:w="1677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Materská škola</w:t>
            </w:r>
          </w:p>
        </w:tc>
        <w:tc>
          <w:tcPr>
            <w:tcW w:w="882" w:type="dxa"/>
          </w:tcPr>
          <w:p w:rsidR="008F0B17" w:rsidRDefault="008F0B17" w:rsidP="007659D3">
            <w:r>
              <w:t>Desiata</w:t>
            </w:r>
          </w:p>
        </w:tc>
        <w:tc>
          <w:tcPr>
            <w:tcW w:w="2114" w:type="dxa"/>
          </w:tcPr>
          <w:p w:rsidR="008F0B17" w:rsidRDefault="008F0B17" w:rsidP="007659D3">
            <w:r>
              <w:t>Obed</w:t>
            </w:r>
          </w:p>
        </w:tc>
        <w:tc>
          <w:tcPr>
            <w:tcW w:w="1134" w:type="dxa"/>
          </w:tcPr>
          <w:p w:rsidR="008F0B17" w:rsidRDefault="008F0B17" w:rsidP="007659D3">
            <w:r>
              <w:t>Olovrant</w:t>
            </w:r>
          </w:p>
        </w:tc>
        <w:tc>
          <w:tcPr>
            <w:tcW w:w="992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SPOLU</w:t>
            </w:r>
          </w:p>
        </w:tc>
        <w:tc>
          <w:tcPr>
            <w:tcW w:w="993" w:type="dxa"/>
          </w:tcPr>
          <w:p w:rsidR="008F0B17" w:rsidRDefault="008F0B17" w:rsidP="007659D3">
            <w:r>
              <w:t>Dotácia na stravu</w:t>
            </w:r>
          </w:p>
        </w:tc>
        <w:tc>
          <w:tcPr>
            <w:tcW w:w="1270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Doplatok zákonného zástupcu</w:t>
            </w:r>
          </w:p>
        </w:tc>
      </w:tr>
      <w:tr w:rsidR="008F0B17" w:rsidTr="007659D3">
        <w:tc>
          <w:tcPr>
            <w:tcW w:w="1677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Od 2 do 5 rokov</w:t>
            </w:r>
          </w:p>
        </w:tc>
        <w:tc>
          <w:tcPr>
            <w:tcW w:w="882" w:type="dxa"/>
          </w:tcPr>
          <w:p w:rsidR="008F0B17" w:rsidRDefault="008F0B17" w:rsidP="007659D3">
            <w:r>
              <w:t>0,34 €</w:t>
            </w:r>
          </w:p>
        </w:tc>
        <w:tc>
          <w:tcPr>
            <w:tcW w:w="2114" w:type="dxa"/>
          </w:tcPr>
          <w:p w:rsidR="008F0B17" w:rsidRDefault="008F0B17" w:rsidP="007659D3">
            <w:r>
              <w:t>0,80€ + 0,06€ réžia</w:t>
            </w:r>
          </w:p>
        </w:tc>
        <w:tc>
          <w:tcPr>
            <w:tcW w:w="1134" w:type="dxa"/>
          </w:tcPr>
          <w:p w:rsidR="008F0B17" w:rsidRDefault="008F0B17" w:rsidP="007659D3">
            <w:r>
              <w:t>0,23€</w:t>
            </w:r>
          </w:p>
        </w:tc>
        <w:tc>
          <w:tcPr>
            <w:tcW w:w="992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1,43€</w:t>
            </w:r>
          </w:p>
        </w:tc>
        <w:tc>
          <w:tcPr>
            <w:tcW w:w="993" w:type="dxa"/>
          </w:tcPr>
          <w:p w:rsidR="008F0B17" w:rsidRDefault="008F0B17" w:rsidP="007659D3">
            <w:r>
              <w:t>0,00 €</w:t>
            </w:r>
          </w:p>
        </w:tc>
        <w:tc>
          <w:tcPr>
            <w:tcW w:w="1270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1,43 €</w:t>
            </w:r>
          </w:p>
        </w:tc>
      </w:tr>
      <w:tr w:rsidR="008F0B17" w:rsidTr="007659D3">
        <w:tc>
          <w:tcPr>
            <w:tcW w:w="1677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Od 5 do 6 rokov</w:t>
            </w:r>
          </w:p>
        </w:tc>
        <w:tc>
          <w:tcPr>
            <w:tcW w:w="882" w:type="dxa"/>
          </w:tcPr>
          <w:p w:rsidR="008F0B17" w:rsidRDefault="008F0B17" w:rsidP="007659D3">
            <w:r>
              <w:t>0,34€</w:t>
            </w:r>
          </w:p>
        </w:tc>
        <w:tc>
          <w:tcPr>
            <w:tcW w:w="2114" w:type="dxa"/>
          </w:tcPr>
          <w:p w:rsidR="008F0B17" w:rsidRDefault="008F0B17" w:rsidP="007659D3">
            <w:r>
              <w:t>0,80€ + 0,06€ réžia</w:t>
            </w:r>
          </w:p>
        </w:tc>
        <w:tc>
          <w:tcPr>
            <w:tcW w:w="1134" w:type="dxa"/>
          </w:tcPr>
          <w:p w:rsidR="008F0B17" w:rsidRDefault="008F0B17" w:rsidP="007659D3">
            <w:r>
              <w:t>0,23€</w:t>
            </w:r>
          </w:p>
        </w:tc>
        <w:tc>
          <w:tcPr>
            <w:tcW w:w="992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1,43€</w:t>
            </w:r>
          </w:p>
        </w:tc>
        <w:tc>
          <w:tcPr>
            <w:tcW w:w="993" w:type="dxa"/>
          </w:tcPr>
          <w:p w:rsidR="008F0B17" w:rsidRDefault="008F0B17" w:rsidP="007659D3">
            <w:r>
              <w:t>1,20 €</w:t>
            </w:r>
          </w:p>
        </w:tc>
        <w:tc>
          <w:tcPr>
            <w:tcW w:w="1270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0,23€</w:t>
            </w:r>
          </w:p>
        </w:tc>
      </w:tr>
    </w:tbl>
    <w:p w:rsidR="008F0B17" w:rsidRDefault="008F0B17" w:rsidP="008F0B17"/>
    <w:p w:rsidR="008F0B17" w:rsidRDefault="008F0B17" w:rsidP="008F0B17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80"/>
        <w:gridCol w:w="2693"/>
        <w:gridCol w:w="1134"/>
        <w:gridCol w:w="1985"/>
        <w:gridCol w:w="1275"/>
      </w:tblGrid>
      <w:tr w:rsidR="008F0B17" w:rsidTr="007659D3">
        <w:tc>
          <w:tcPr>
            <w:tcW w:w="1980" w:type="dxa"/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Základná škola</w:t>
            </w:r>
          </w:p>
        </w:tc>
        <w:tc>
          <w:tcPr>
            <w:tcW w:w="2693" w:type="dxa"/>
          </w:tcPr>
          <w:p w:rsidR="008F0B17" w:rsidRDefault="008F0B17" w:rsidP="007659D3">
            <w:r>
              <w:t>Obed</w:t>
            </w:r>
          </w:p>
        </w:tc>
        <w:tc>
          <w:tcPr>
            <w:tcW w:w="1134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SPOLU</w:t>
            </w:r>
          </w:p>
        </w:tc>
        <w:tc>
          <w:tcPr>
            <w:tcW w:w="1985" w:type="dxa"/>
          </w:tcPr>
          <w:p w:rsidR="008F0B17" w:rsidRDefault="008F0B17" w:rsidP="007659D3">
            <w:r>
              <w:t>Dotácia na stravu</w:t>
            </w:r>
          </w:p>
        </w:tc>
        <w:tc>
          <w:tcPr>
            <w:tcW w:w="1275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Doplatok zákonného zástupcu</w:t>
            </w:r>
          </w:p>
        </w:tc>
      </w:tr>
      <w:tr w:rsidR="008F0B17" w:rsidTr="007659D3">
        <w:tc>
          <w:tcPr>
            <w:tcW w:w="1980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 xml:space="preserve">Od </w:t>
            </w:r>
            <w:r>
              <w:rPr>
                <w:b/>
              </w:rPr>
              <w:t>6 do 11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2693" w:type="dxa"/>
          </w:tcPr>
          <w:p w:rsidR="008F0B17" w:rsidRDefault="008F0B17" w:rsidP="007659D3">
            <w:r>
              <w:t>1,08€ + 0,12€ réžia</w:t>
            </w:r>
          </w:p>
        </w:tc>
        <w:tc>
          <w:tcPr>
            <w:tcW w:w="1134" w:type="dxa"/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1,20</w:t>
            </w:r>
            <w:r w:rsidRPr="006C3980">
              <w:rPr>
                <w:b/>
              </w:rPr>
              <w:t>€</w:t>
            </w:r>
          </w:p>
        </w:tc>
        <w:tc>
          <w:tcPr>
            <w:tcW w:w="1985" w:type="dxa"/>
          </w:tcPr>
          <w:p w:rsidR="008F0B17" w:rsidRDefault="008F0B17" w:rsidP="007659D3">
            <w:r>
              <w:t>1,20 €</w:t>
            </w:r>
          </w:p>
        </w:tc>
        <w:tc>
          <w:tcPr>
            <w:tcW w:w="1275" w:type="dxa"/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0,00</w:t>
            </w:r>
            <w:r w:rsidRPr="006C3980">
              <w:rPr>
                <w:b/>
              </w:rPr>
              <w:t xml:space="preserve"> €</w:t>
            </w:r>
          </w:p>
        </w:tc>
      </w:tr>
      <w:tr w:rsidR="008F0B17" w:rsidTr="007659D3">
        <w:tc>
          <w:tcPr>
            <w:tcW w:w="1980" w:type="dxa"/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Od 11 do 15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2693" w:type="dxa"/>
          </w:tcPr>
          <w:p w:rsidR="008F0B17" w:rsidRDefault="008F0B17" w:rsidP="007659D3">
            <w:r>
              <w:t>1,16€ + 0,04€ réžia</w:t>
            </w:r>
          </w:p>
        </w:tc>
        <w:tc>
          <w:tcPr>
            <w:tcW w:w="1134" w:type="dxa"/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1,20</w:t>
            </w:r>
            <w:r w:rsidRPr="006C3980">
              <w:rPr>
                <w:b/>
              </w:rPr>
              <w:t>€</w:t>
            </w:r>
          </w:p>
        </w:tc>
        <w:tc>
          <w:tcPr>
            <w:tcW w:w="1985" w:type="dxa"/>
          </w:tcPr>
          <w:p w:rsidR="008F0B17" w:rsidRDefault="008F0B17" w:rsidP="007659D3">
            <w:r>
              <w:t>1,20 €</w:t>
            </w:r>
          </w:p>
        </w:tc>
        <w:tc>
          <w:tcPr>
            <w:tcW w:w="1275" w:type="dxa"/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0,00</w:t>
            </w:r>
            <w:r w:rsidRPr="006C3980">
              <w:rPr>
                <w:b/>
              </w:rPr>
              <w:t>€</w:t>
            </w:r>
          </w:p>
        </w:tc>
      </w:tr>
    </w:tbl>
    <w:p w:rsidR="008F0B17" w:rsidRDefault="008F0B17" w:rsidP="008F0B17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80"/>
        <w:gridCol w:w="2693"/>
        <w:gridCol w:w="1134"/>
        <w:gridCol w:w="1985"/>
        <w:gridCol w:w="1275"/>
      </w:tblGrid>
      <w:tr w:rsidR="008F0B17" w:rsidTr="007659D3">
        <w:tc>
          <w:tcPr>
            <w:tcW w:w="1980" w:type="dxa"/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Základná škola</w:t>
            </w:r>
          </w:p>
        </w:tc>
        <w:tc>
          <w:tcPr>
            <w:tcW w:w="2693" w:type="dxa"/>
          </w:tcPr>
          <w:p w:rsidR="008F0B17" w:rsidRDefault="008F0B17" w:rsidP="007659D3">
            <w:r>
              <w:t>Desiata</w:t>
            </w:r>
          </w:p>
        </w:tc>
        <w:tc>
          <w:tcPr>
            <w:tcW w:w="1134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SPOLU</w:t>
            </w:r>
          </w:p>
        </w:tc>
        <w:tc>
          <w:tcPr>
            <w:tcW w:w="1985" w:type="dxa"/>
          </w:tcPr>
          <w:p w:rsidR="008F0B17" w:rsidRDefault="008F0B17" w:rsidP="007659D3">
            <w:r>
              <w:t>Dotácia na stravu</w:t>
            </w:r>
          </w:p>
        </w:tc>
        <w:tc>
          <w:tcPr>
            <w:tcW w:w="1275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Doplatok zákonného zástupcu</w:t>
            </w:r>
          </w:p>
        </w:tc>
      </w:tr>
      <w:tr w:rsidR="008F0B17" w:rsidTr="007659D3">
        <w:tc>
          <w:tcPr>
            <w:tcW w:w="1980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 xml:space="preserve">Od </w:t>
            </w:r>
            <w:r>
              <w:rPr>
                <w:b/>
              </w:rPr>
              <w:t>6 do 15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2693" w:type="dxa"/>
          </w:tcPr>
          <w:p w:rsidR="008F0B17" w:rsidRDefault="008F0B17" w:rsidP="007659D3">
            <w:r>
              <w:t>0,46€ + 0,04€ réžia</w:t>
            </w:r>
          </w:p>
        </w:tc>
        <w:tc>
          <w:tcPr>
            <w:tcW w:w="1134" w:type="dxa"/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0,50</w:t>
            </w:r>
            <w:r w:rsidRPr="006C3980">
              <w:rPr>
                <w:b/>
              </w:rPr>
              <w:t>€</w:t>
            </w:r>
          </w:p>
        </w:tc>
        <w:tc>
          <w:tcPr>
            <w:tcW w:w="1985" w:type="dxa"/>
          </w:tcPr>
          <w:p w:rsidR="008F0B17" w:rsidRDefault="008F0B17" w:rsidP="007659D3">
            <w:r>
              <w:t>0,00 €</w:t>
            </w:r>
          </w:p>
        </w:tc>
        <w:tc>
          <w:tcPr>
            <w:tcW w:w="1275" w:type="dxa"/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0,50</w:t>
            </w:r>
            <w:r w:rsidRPr="006C3980">
              <w:rPr>
                <w:b/>
              </w:rPr>
              <w:t xml:space="preserve"> €</w:t>
            </w:r>
          </w:p>
        </w:tc>
      </w:tr>
    </w:tbl>
    <w:p w:rsidR="008F0B17" w:rsidRDefault="008F0B17" w:rsidP="008F0B17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57"/>
        <w:gridCol w:w="2612"/>
        <w:gridCol w:w="1127"/>
        <w:gridCol w:w="1934"/>
        <w:gridCol w:w="1437"/>
      </w:tblGrid>
      <w:tr w:rsidR="008F0B17" w:rsidTr="007659D3">
        <w:tc>
          <w:tcPr>
            <w:tcW w:w="1980" w:type="dxa"/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Zamestnanci</w:t>
            </w:r>
          </w:p>
        </w:tc>
        <w:tc>
          <w:tcPr>
            <w:tcW w:w="2693" w:type="dxa"/>
          </w:tcPr>
          <w:p w:rsidR="008F0B17" w:rsidRDefault="008F0B17" w:rsidP="007659D3">
            <w:r>
              <w:t>Obed</w:t>
            </w:r>
          </w:p>
        </w:tc>
        <w:tc>
          <w:tcPr>
            <w:tcW w:w="1134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SPOLU</w:t>
            </w:r>
          </w:p>
        </w:tc>
        <w:tc>
          <w:tcPr>
            <w:tcW w:w="1985" w:type="dxa"/>
          </w:tcPr>
          <w:p w:rsidR="008F0B17" w:rsidRDefault="008F0B17" w:rsidP="007659D3">
            <w:r>
              <w:t>SF a VR</w:t>
            </w:r>
          </w:p>
        </w:tc>
        <w:tc>
          <w:tcPr>
            <w:tcW w:w="1275" w:type="dxa"/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Doplatok zamestnanca</w:t>
            </w:r>
          </w:p>
        </w:tc>
      </w:tr>
      <w:tr w:rsidR="008F0B17" w:rsidTr="007659D3">
        <w:tc>
          <w:tcPr>
            <w:tcW w:w="1980" w:type="dxa"/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 xml:space="preserve">Od </w:t>
            </w:r>
            <w:r>
              <w:rPr>
                <w:b/>
              </w:rPr>
              <w:t>6 do 11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2693" w:type="dxa"/>
          </w:tcPr>
          <w:p w:rsidR="008F0B17" w:rsidRDefault="008F0B17" w:rsidP="007659D3">
            <w:r>
              <w:t>1,26€</w:t>
            </w:r>
          </w:p>
        </w:tc>
        <w:tc>
          <w:tcPr>
            <w:tcW w:w="1134" w:type="dxa"/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1,26</w:t>
            </w:r>
            <w:r w:rsidRPr="006C3980">
              <w:rPr>
                <w:b/>
              </w:rPr>
              <w:t>€</w:t>
            </w:r>
          </w:p>
        </w:tc>
        <w:tc>
          <w:tcPr>
            <w:tcW w:w="1985" w:type="dxa"/>
          </w:tcPr>
          <w:p w:rsidR="008F0B17" w:rsidRDefault="008F0B17" w:rsidP="007659D3">
            <w:r>
              <w:t>0,13 € + 0,24€</w:t>
            </w:r>
          </w:p>
        </w:tc>
        <w:tc>
          <w:tcPr>
            <w:tcW w:w="1275" w:type="dxa"/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0,89</w:t>
            </w:r>
            <w:r w:rsidRPr="006C3980">
              <w:rPr>
                <w:b/>
              </w:rPr>
              <w:t xml:space="preserve"> €</w:t>
            </w:r>
          </w:p>
        </w:tc>
      </w:tr>
    </w:tbl>
    <w:p w:rsidR="008F0B17" w:rsidRDefault="008F0B17" w:rsidP="008F0B17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50"/>
        <w:gridCol w:w="2633"/>
        <w:gridCol w:w="2358"/>
        <w:gridCol w:w="2126"/>
      </w:tblGrid>
      <w:tr w:rsidR="008F0B17" w:rsidTr="007659D3">
        <w:tc>
          <w:tcPr>
            <w:tcW w:w="1950" w:type="dxa"/>
            <w:tcBorders>
              <w:bottom w:val="single" w:sz="4" w:space="0" w:color="auto"/>
            </w:tcBorders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Cudzí stravníci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F0B17" w:rsidRDefault="008F0B17" w:rsidP="007659D3">
            <w:r>
              <w:t>Obed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F0B17" w:rsidRPr="006C3980" w:rsidRDefault="008F0B17" w:rsidP="007659D3">
            <w:pPr>
              <w:rPr>
                <w:b/>
              </w:rPr>
            </w:pPr>
            <w:r w:rsidRPr="006C3980">
              <w:rPr>
                <w:b/>
              </w:rPr>
              <w:t>SPOLU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Doplatok stravníka</w:t>
            </w:r>
          </w:p>
        </w:tc>
      </w:tr>
      <w:tr w:rsidR="008F0B17" w:rsidTr="007659D3">
        <w:tc>
          <w:tcPr>
            <w:tcW w:w="1950" w:type="dxa"/>
            <w:tcBorders>
              <w:bottom w:val="single" w:sz="4" w:space="0" w:color="auto"/>
            </w:tcBorders>
          </w:tcPr>
          <w:p w:rsidR="008F0B17" w:rsidRPr="006C3980" w:rsidRDefault="008F0B17" w:rsidP="007659D3">
            <w:pPr>
              <w:rPr>
                <w:b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F0B17" w:rsidRDefault="008F0B17" w:rsidP="007659D3">
            <w:r>
              <w:t>1,26 + 1,04 réžia €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2,30</w:t>
            </w:r>
            <w:r w:rsidRPr="006C3980">
              <w:rPr>
                <w:b/>
              </w:rPr>
              <w:t>€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0B17" w:rsidRPr="006C3980" w:rsidRDefault="008F0B17" w:rsidP="007659D3">
            <w:pPr>
              <w:rPr>
                <w:b/>
              </w:rPr>
            </w:pPr>
            <w:r>
              <w:rPr>
                <w:b/>
              </w:rPr>
              <w:t>2,30</w:t>
            </w:r>
            <w:r w:rsidRPr="006C3980">
              <w:rPr>
                <w:b/>
              </w:rPr>
              <w:t xml:space="preserve"> €</w:t>
            </w:r>
          </w:p>
        </w:tc>
      </w:tr>
    </w:tbl>
    <w:p w:rsidR="003814E1" w:rsidRDefault="008A2574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2B3697" w:rsidRDefault="002B3697">
      <w:pPr>
        <w:spacing w:after="0" w:line="259" w:lineRule="auto"/>
        <w:ind w:left="0" w:right="0" w:firstLine="0"/>
        <w:jc w:val="left"/>
      </w:pPr>
    </w:p>
    <w:p w:rsidR="008F0B17" w:rsidRDefault="008A2574" w:rsidP="008F0B17">
      <w:pPr>
        <w:pStyle w:val="Nadpis1"/>
        <w:ind w:left="10" w:right="3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 </w:t>
      </w:r>
      <w:r w:rsidR="008F0B17">
        <w:t>Čl. 6</w:t>
      </w:r>
      <w:r w:rsidR="008F0B17">
        <w:rPr>
          <w:b w:val="0"/>
          <w:sz w:val="24"/>
        </w:rPr>
        <w:t xml:space="preserve"> </w:t>
      </w:r>
      <w:r w:rsidR="008F0B17">
        <w:t>Platby príspevkov</w:t>
      </w:r>
    </w:p>
    <w:p w:rsidR="008F0B17" w:rsidRPr="008F0B17" w:rsidRDefault="008F0B17" w:rsidP="008F0B17"/>
    <w:p w:rsidR="008F0B17" w:rsidRPr="008F0B17" w:rsidRDefault="008F0B17" w:rsidP="008F0B17">
      <w:pPr>
        <w:numPr>
          <w:ilvl w:val="0"/>
          <w:numId w:val="7"/>
        </w:numPr>
        <w:spacing w:after="3" w:line="249" w:lineRule="auto"/>
        <w:ind w:right="0" w:hanging="360"/>
        <w:jc w:val="left"/>
        <w:rPr>
          <w:sz w:val="24"/>
          <w:szCs w:val="24"/>
        </w:rPr>
      </w:pPr>
      <w:r w:rsidRPr="008F0B17">
        <w:rPr>
          <w:sz w:val="24"/>
          <w:szCs w:val="24"/>
        </w:rPr>
        <w:t xml:space="preserve">Zákonný zástupca dieťaťa alebo žiaka je povinný uhradiť finančný príspevok : </w:t>
      </w:r>
    </w:p>
    <w:p w:rsidR="008F0B17" w:rsidRPr="00973D5E" w:rsidRDefault="008F0B17" w:rsidP="00973D5E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973D5E">
        <w:rPr>
          <w:sz w:val="24"/>
          <w:szCs w:val="24"/>
        </w:rPr>
        <w:t>Školská jedáleň pri ZŠ s MŠ na základe vystaveného šeku školske</w:t>
      </w:r>
      <w:r w:rsidR="002B3697">
        <w:rPr>
          <w:sz w:val="24"/>
          <w:szCs w:val="24"/>
        </w:rPr>
        <w:t xml:space="preserve">j </w:t>
      </w:r>
      <w:r w:rsidRPr="00973D5E">
        <w:rPr>
          <w:sz w:val="24"/>
          <w:szCs w:val="24"/>
        </w:rPr>
        <w:t xml:space="preserve"> jedálne a to mesačne         vopred najneskôr do 25. Dňa príslušného kalendárneho mesiaca.</w:t>
      </w:r>
    </w:p>
    <w:p w:rsidR="00973D5E" w:rsidRPr="00973D5E" w:rsidRDefault="00973D5E" w:rsidP="00973D5E">
      <w:pPr>
        <w:pStyle w:val="Odsekzoznamu"/>
        <w:ind w:left="585" w:firstLine="0"/>
        <w:rPr>
          <w:sz w:val="24"/>
          <w:szCs w:val="24"/>
        </w:rPr>
      </w:pPr>
    </w:p>
    <w:p w:rsidR="008F0B17" w:rsidRPr="008F0B17" w:rsidRDefault="008F0B17" w:rsidP="008F0B17">
      <w:pPr>
        <w:numPr>
          <w:ilvl w:val="0"/>
          <w:numId w:val="7"/>
        </w:numPr>
        <w:spacing w:after="266" w:line="249" w:lineRule="auto"/>
        <w:ind w:right="0" w:hanging="360"/>
        <w:jc w:val="left"/>
        <w:rPr>
          <w:sz w:val="24"/>
          <w:szCs w:val="24"/>
        </w:rPr>
      </w:pPr>
      <w:r w:rsidRPr="008F0B17">
        <w:rPr>
          <w:sz w:val="24"/>
          <w:szCs w:val="24"/>
        </w:rPr>
        <w:t xml:space="preserve">Termíny a spôsob platby príspevkov na čiastočnú úhradu nákladov v školách,            v školských </w:t>
      </w:r>
      <w:proofErr w:type="spellStart"/>
      <w:r w:rsidRPr="008F0B17">
        <w:rPr>
          <w:sz w:val="24"/>
          <w:szCs w:val="24"/>
        </w:rPr>
        <w:t>výchovno</w:t>
      </w:r>
      <w:proofErr w:type="spellEnd"/>
      <w:r w:rsidRPr="008F0B17">
        <w:rPr>
          <w:sz w:val="24"/>
          <w:szCs w:val="24"/>
        </w:rPr>
        <w:t xml:space="preserve"> – vzdelávacích  zariadeniach stanovených týmto VZN určí riaditeľ     školy a školských zariadení vnútorným predpisom. Tento vnútorný predpis musí  byť riadne    zverejnený na verejne prístupnom mieste v rámci budovy školy alebo  školského zariadenia. </w:t>
      </w:r>
    </w:p>
    <w:p w:rsidR="008F0B17" w:rsidRPr="008F0B17" w:rsidRDefault="008F0B17" w:rsidP="008F0B17"/>
    <w:p w:rsidR="003814E1" w:rsidRDefault="003814E1">
      <w:pPr>
        <w:spacing w:after="0" w:line="259" w:lineRule="auto"/>
        <w:ind w:left="0" w:right="0" w:firstLine="0"/>
        <w:jc w:val="left"/>
      </w:pPr>
    </w:p>
    <w:p w:rsidR="003814E1" w:rsidRDefault="003814E1">
      <w:pPr>
        <w:spacing w:after="38" w:line="259" w:lineRule="auto"/>
        <w:ind w:left="0" w:right="0" w:firstLine="0"/>
        <w:jc w:val="left"/>
      </w:pPr>
      <w:bookmarkStart w:id="0" w:name="_GoBack"/>
      <w:bookmarkEnd w:id="0"/>
    </w:p>
    <w:p w:rsidR="003814E1" w:rsidRDefault="008A2574">
      <w:pPr>
        <w:pStyle w:val="Nadpis1"/>
        <w:ind w:left="10" w:right="3"/>
      </w:pPr>
      <w:r>
        <w:t>Čl. 7</w:t>
      </w:r>
      <w:r>
        <w:rPr>
          <w:b w:val="0"/>
          <w:sz w:val="24"/>
        </w:rPr>
        <w:t xml:space="preserve"> </w:t>
      </w:r>
      <w:r>
        <w:t>Kontrolná činnosť</w:t>
      </w:r>
      <w:r>
        <w:rPr>
          <w:b w:val="0"/>
          <w:sz w:val="24"/>
        </w:rPr>
        <w:t xml:space="preserve"> </w:t>
      </w:r>
    </w:p>
    <w:p w:rsidR="003814E1" w:rsidRDefault="008A2574">
      <w:pPr>
        <w:spacing w:after="35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3814E1" w:rsidRDefault="008A2574">
      <w:pPr>
        <w:spacing w:after="3"/>
        <w:ind w:left="-5" w:right="0"/>
      </w:pPr>
      <w:r>
        <w:rPr>
          <w:sz w:val="24"/>
        </w:rPr>
        <w:t xml:space="preserve">Finančnú kontrolu na úseku hospodárenia s finančnými prostriedkami podľa tohto VZN vykonáva </w:t>
      </w:r>
      <w:r w:rsidR="008F0B17">
        <w:rPr>
          <w:sz w:val="24"/>
        </w:rPr>
        <w:t xml:space="preserve">Obec Štiavnické Bane </w:t>
      </w:r>
      <w:r>
        <w:rPr>
          <w:sz w:val="24"/>
        </w:rPr>
        <w:t xml:space="preserve"> a ostatné oprávnené orgány. </w:t>
      </w:r>
    </w:p>
    <w:p w:rsidR="003814E1" w:rsidRDefault="008A2574">
      <w:pPr>
        <w:spacing w:after="2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8F0B17" w:rsidRDefault="008F0B17">
      <w:pPr>
        <w:spacing w:after="20" w:line="259" w:lineRule="auto"/>
        <w:ind w:left="0" w:right="0" w:firstLine="0"/>
        <w:jc w:val="left"/>
      </w:pPr>
    </w:p>
    <w:p w:rsidR="003814E1" w:rsidRDefault="008A2574">
      <w:pPr>
        <w:spacing w:after="3" w:line="259" w:lineRule="auto"/>
        <w:ind w:right="3"/>
        <w:jc w:val="center"/>
      </w:pPr>
      <w:r>
        <w:rPr>
          <w:b/>
        </w:rPr>
        <w:t>Čl. 8</w:t>
      </w:r>
      <w:r>
        <w:rPr>
          <w:sz w:val="24"/>
        </w:rPr>
        <w:t xml:space="preserve"> </w:t>
      </w:r>
    </w:p>
    <w:p w:rsidR="003814E1" w:rsidRDefault="008A2574">
      <w:pPr>
        <w:pStyle w:val="Nadpis1"/>
        <w:spacing w:after="0"/>
        <w:ind w:left="0" w:right="3" w:firstLine="0"/>
      </w:pPr>
      <w:r>
        <w:rPr>
          <w:sz w:val="24"/>
        </w:rPr>
        <w:t>Zrušovacie a záverečné ustanovenia</w:t>
      </w:r>
      <w:r>
        <w:rPr>
          <w:b w:val="0"/>
          <w:sz w:val="24"/>
        </w:rPr>
        <w:t xml:space="preserve"> </w:t>
      </w:r>
    </w:p>
    <w:p w:rsidR="003814E1" w:rsidRDefault="008A2574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8F0B17" w:rsidRDefault="008F0B17" w:rsidP="008F0B17">
      <w:pPr>
        <w:numPr>
          <w:ilvl w:val="0"/>
          <w:numId w:val="6"/>
        </w:numPr>
        <w:spacing w:after="3"/>
        <w:ind w:right="0"/>
      </w:pPr>
      <w:r>
        <w:rPr>
          <w:sz w:val="24"/>
        </w:rPr>
        <w:t>Týmto VZN sa ruší VZN č. 6/2011 schválené Uznesením č. 46/2011 zo dňa 14. 9. 2011</w:t>
      </w:r>
    </w:p>
    <w:p w:rsidR="003814E1" w:rsidRDefault="008A2574" w:rsidP="008F0B17">
      <w:pPr>
        <w:spacing w:after="3"/>
        <w:ind w:right="0" w:firstLine="0"/>
      </w:pPr>
      <w:r w:rsidRPr="008F0B17">
        <w:rPr>
          <w:sz w:val="24"/>
        </w:rPr>
        <w:t xml:space="preserve"> </w:t>
      </w:r>
    </w:p>
    <w:p w:rsidR="003814E1" w:rsidRDefault="003814E1">
      <w:pPr>
        <w:spacing w:after="9" w:line="259" w:lineRule="auto"/>
        <w:ind w:left="0" w:right="0" w:firstLine="0"/>
        <w:jc w:val="left"/>
      </w:pPr>
    </w:p>
    <w:p w:rsidR="003814E1" w:rsidRDefault="008A2574">
      <w:pPr>
        <w:spacing w:after="23" w:line="259" w:lineRule="auto"/>
        <w:ind w:left="0" w:right="0" w:firstLine="0"/>
        <w:jc w:val="left"/>
      </w:pPr>
      <w:r>
        <w:t xml:space="preserve">     </w:t>
      </w:r>
      <w:r>
        <w:rPr>
          <w:sz w:val="24"/>
        </w:rPr>
        <w:t xml:space="preserve"> </w:t>
      </w:r>
    </w:p>
    <w:p w:rsidR="003814E1" w:rsidRDefault="003814E1">
      <w:pPr>
        <w:spacing w:after="0" w:line="259" w:lineRule="auto"/>
        <w:ind w:left="0" w:right="0" w:firstLine="0"/>
        <w:jc w:val="left"/>
      </w:pPr>
    </w:p>
    <w:p w:rsidR="003814E1" w:rsidRDefault="008A257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814E1" w:rsidRDefault="008A2574">
      <w:pPr>
        <w:spacing w:after="1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F0B17" w:rsidRDefault="008A2574" w:rsidP="008F0B17">
      <w:pPr>
        <w:ind w:left="-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8F0B17">
        <w:t xml:space="preserve">Stanislav </w:t>
      </w:r>
      <w:proofErr w:type="spellStart"/>
      <w:r w:rsidR="008F0B17">
        <w:t>Neuschl</w:t>
      </w:r>
      <w:proofErr w:type="spellEnd"/>
      <w:r w:rsidR="008F0B17">
        <w:t xml:space="preserve"> </w:t>
      </w:r>
    </w:p>
    <w:p w:rsidR="008F0B17" w:rsidRDefault="008F0B17" w:rsidP="008F0B17">
      <w:pPr>
        <w:ind w:left="-5"/>
      </w:pPr>
      <w:r>
        <w:t xml:space="preserve">                                                                                                  Starosta obce </w:t>
      </w:r>
    </w:p>
    <w:p w:rsidR="003814E1" w:rsidRDefault="008A2574">
      <w:pPr>
        <w:spacing w:after="3"/>
        <w:ind w:left="-5" w:right="0"/>
      </w:pPr>
      <w:r>
        <w:rPr>
          <w:sz w:val="24"/>
        </w:rPr>
        <w:t xml:space="preserve"> </w:t>
      </w:r>
    </w:p>
    <w:p w:rsidR="003814E1" w:rsidRDefault="008A2574">
      <w:pPr>
        <w:spacing w:after="1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814E1" w:rsidRDefault="008A2574">
      <w:pPr>
        <w:spacing w:after="3"/>
        <w:ind w:left="-5" w:right="0"/>
      </w:pPr>
      <w:r>
        <w:rPr>
          <w:sz w:val="24"/>
        </w:rPr>
        <w:t>Zverejnené</w:t>
      </w:r>
      <w:r w:rsidR="008F0B17">
        <w:rPr>
          <w:sz w:val="24"/>
        </w:rPr>
        <w:t xml:space="preserve"> na úradnej tabuli: </w:t>
      </w:r>
    </w:p>
    <w:p w:rsidR="003814E1" w:rsidRDefault="008A2574">
      <w:pPr>
        <w:spacing w:after="3"/>
        <w:ind w:left="-5" w:right="0"/>
      </w:pPr>
      <w:r>
        <w:rPr>
          <w:sz w:val="24"/>
        </w:rPr>
        <w:t>Zvesen</w:t>
      </w:r>
      <w:r w:rsidR="008F0B17">
        <w:rPr>
          <w:sz w:val="24"/>
        </w:rPr>
        <w:t xml:space="preserve">é z úradnej tabule: </w:t>
      </w:r>
      <w:r>
        <w:rPr>
          <w:sz w:val="24"/>
        </w:rPr>
        <w:t xml:space="preserve"> </w:t>
      </w:r>
    </w:p>
    <w:sectPr w:rsidR="003814E1">
      <w:pgSz w:w="11906" w:h="16838"/>
      <w:pgMar w:top="1418" w:right="1414" w:bottom="14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732"/>
    <w:multiLevelType w:val="hybridMultilevel"/>
    <w:tmpl w:val="50F40244"/>
    <w:lvl w:ilvl="0" w:tplc="BC2EDC2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71729EA"/>
    <w:multiLevelType w:val="hybridMultilevel"/>
    <w:tmpl w:val="558EB86A"/>
    <w:lvl w:ilvl="0" w:tplc="5B565110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AC7D2E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AF224">
      <w:start w:val="1"/>
      <w:numFmt w:val="bullet"/>
      <w:lvlText w:val="▪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EE970">
      <w:start w:val="1"/>
      <w:numFmt w:val="bullet"/>
      <w:lvlText w:val="•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605AA">
      <w:start w:val="1"/>
      <w:numFmt w:val="bullet"/>
      <w:lvlText w:val="o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829D4">
      <w:start w:val="1"/>
      <w:numFmt w:val="bullet"/>
      <w:lvlText w:val="▪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4F3F4">
      <w:start w:val="1"/>
      <w:numFmt w:val="bullet"/>
      <w:lvlText w:val="•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88D56">
      <w:start w:val="1"/>
      <w:numFmt w:val="bullet"/>
      <w:lvlText w:val="o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ADCBA">
      <w:start w:val="1"/>
      <w:numFmt w:val="bullet"/>
      <w:lvlText w:val="▪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B8159B"/>
    <w:multiLevelType w:val="hybridMultilevel"/>
    <w:tmpl w:val="FA927E5E"/>
    <w:lvl w:ilvl="0" w:tplc="4746C62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0699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479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AF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4E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27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6A4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62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CA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AE604D"/>
    <w:multiLevelType w:val="hybridMultilevel"/>
    <w:tmpl w:val="78BAFBB0"/>
    <w:lvl w:ilvl="0" w:tplc="3C7E3B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C2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C78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85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6B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8C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2A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A2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2C3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C72D26"/>
    <w:multiLevelType w:val="hybridMultilevel"/>
    <w:tmpl w:val="A4B8D7D6"/>
    <w:lvl w:ilvl="0" w:tplc="EF82F10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8E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8F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C5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1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6C7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A2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8A7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01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681023"/>
    <w:multiLevelType w:val="hybridMultilevel"/>
    <w:tmpl w:val="5FB4D072"/>
    <w:lvl w:ilvl="0" w:tplc="4BC63D8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640358">
      <w:start w:val="1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A269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043A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CC4C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060A0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CD86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DC1F8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0186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EE7BDD"/>
    <w:multiLevelType w:val="hybridMultilevel"/>
    <w:tmpl w:val="33767EE6"/>
    <w:lvl w:ilvl="0" w:tplc="BE9037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A6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AD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ED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219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ED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68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80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A5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E83B88"/>
    <w:multiLevelType w:val="hybridMultilevel"/>
    <w:tmpl w:val="06565E1E"/>
    <w:lvl w:ilvl="0" w:tplc="3F6A318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2C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63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6E2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E4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80F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D63D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E07E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2FF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E1"/>
    <w:rsid w:val="002B3697"/>
    <w:rsid w:val="003814E1"/>
    <w:rsid w:val="008A2574"/>
    <w:rsid w:val="008F0B17"/>
    <w:rsid w:val="00973D5E"/>
    <w:rsid w:val="00C72944"/>
    <w:rsid w:val="00F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A9220-525B-4C05-8404-16884DC8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"/>
      <w:ind w:left="154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8F0B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73D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3D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 Mestskú radu a Mestské zastupiteľstvo v Banskej Štiavnici</vt:lpstr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Mestskú radu a Mestské zastupiteľstvo v Banskej Štiavnici</dc:title>
  <dc:subject/>
  <dc:creator>MsU Banska Stiavnica</dc:creator>
  <cp:keywords/>
  <cp:lastModifiedBy>HEILEROVÁ Veronika</cp:lastModifiedBy>
  <cp:revision>3</cp:revision>
  <cp:lastPrinted>2020-02-10T09:54:00Z</cp:lastPrinted>
  <dcterms:created xsi:type="dcterms:W3CDTF">2020-02-10T12:11:00Z</dcterms:created>
  <dcterms:modified xsi:type="dcterms:W3CDTF">2020-02-27T08:14:00Z</dcterms:modified>
</cp:coreProperties>
</file>