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A33289">
        <w:rPr>
          <w:b/>
          <w:sz w:val="28"/>
          <w:szCs w:val="28"/>
        </w:rPr>
        <w:t xml:space="preserve"> obce Štiavnické Bane č. 5</w:t>
      </w:r>
      <w:r w:rsidR="00836184">
        <w:rPr>
          <w:b/>
          <w:sz w:val="28"/>
          <w:szCs w:val="28"/>
        </w:rPr>
        <w:t>/2021</w:t>
      </w: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463FD9" w:rsidRDefault="00A33289" w:rsidP="000E45DB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2295/2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 xml:space="preserve">16 m2 – zastavaná plocha a nádvoria,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 pozemkom k</w:t>
      </w:r>
      <w:r>
        <w:rPr>
          <w:sz w:val="24"/>
          <w:szCs w:val="24"/>
        </w:rPr>
        <w:t> </w:t>
      </w:r>
      <w:r w:rsidRPr="00BC012F">
        <w:rPr>
          <w:sz w:val="24"/>
          <w:szCs w:val="24"/>
        </w:rPr>
        <w:t>nehnuteľnosti</w:t>
      </w:r>
      <w:r>
        <w:rPr>
          <w:rFonts w:cs="Arial"/>
          <w:sz w:val="24"/>
          <w:szCs w:val="24"/>
        </w:rPr>
        <w:t xml:space="preserve"> Davida Augustína, </w:t>
      </w:r>
      <w:proofErr w:type="spellStart"/>
      <w:r>
        <w:rPr>
          <w:rFonts w:cs="Arial"/>
          <w:sz w:val="24"/>
          <w:szCs w:val="24"/>
        </w:rPr>
        <w:t>Gercenova</w:t>
      </w:r>
      <w:proofErr w:type="spellEnd"/>
      <w:r>
        <w:rPr>
          <w:rFonts w:cs="Arial"/>
          <w:sz w:val="24"/>
          <w:szCs w:val="24"/>
        </w:rPr>
        <w:t xml:space="preserve"> 29, 851 01 Bratislava</w:t>
      </w:r>
      <w:r w:rsidRPr="00BC012F">
        <w:rPr>
          <w:rFonts w:cs="Arial"/>
          <w:sz w:val="24"/>
          <w:szCs w:val="24"/>
        </w:rPr>
        <w:t>,</w:t>
      </w:r>
      <w:r w:rsidRPr="00BC012F">
        <w:rPr>
          <w:sz w:val="24"/>
          <w:szCs w:val="24"/>
        </w:rPr>
        <w:t xml:space="preserve"> za</w:t>
      </w:r>
      <w:r w:rsidRPr="00C6048C">
        <w:rPr>
          <w:sz w:val="24"/>
          <w:szCs w:val="24"/>
        </w:rPr>
        <w:t xml:space="preserve">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  <w:r w:rsidR="00463FD9">
        <w:rPr>
          <w:sz w:val="24"/>
          <w:szCs w:val="24"/>
        </w:rPr>
        <w:t>Obec Štiavnické Bane uzatvorí kúpnu zmluvu so žiadateľom v prípade, že poslanci OZ v Štiavnických Baniach schvália tento odpredaj 3/5 väčšinou všetkých poslancov.</w:t>
      </w:r>
    </w:p>
    <w:p w:rsidR="009A2D64" w:rsidRDefault="009A2D64" w:rsidP="000E45DB">
      <w:pPr>
        <w:rPr>
          <w:sz w:val="24"/>
          <w:szCs w:val="24"/>
        </w:rPr>
      </w:pPr>
      <w:r>
        <w:rPr>
          <w:sz w:val="24"/>
          <w:szCs w:val="24"/>
        </w:rPr>
        <w:t>Zámer na prevod majetku bol schválený uznese</w:t>
      </w:r>
      <w:r w:rsidR="00A33289">
        <w:rPr>
          <w:sz w:val="24"/>
          <w:szCs w:val="24"/>
        </w:rPr>
        <w:t>ním č.6</w:t>
      </w:r>
      <w:bookmarkStart w:id="0" w:name="_GoBack"/>
      <w:bookmarkEnd w:id="0"/>
      <w:r w:rsidR="00836184">
        <w:rPr>
          <w:sz w:val="24"/>
          <w:szCs w:val="24"/>
        </w:rPr>
        <w:t>/2021</w:t>
      </w:r>
      <w:r>
        <w:rPr>
          <w:sz w:val="24"/>
          <w:szCs w:val="24"/>
        </w:rPr>
        <w:t>.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134EAA"/>
    <w:rsid w:val="00262853"/>
    <w:rsid w:val="002C1048"/>
    <w:rsid w:val="002F1F41"/>
    <w:rsid w:val="00366AC3"/>
    <w:rsid w:val="00383E2B"/>
    <w:rsid w:val="00463FD9"/>
    <w:rsid w:val="005B6BCD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33289"/>
    <w:rsid w:val="00A84D98"/>
    <w:rsid w:val="00AE6352"/>
    <w:rsid w:val="00C15CA2"/>
    <w:rsid w:val="00C409B1"/>
    <w:rsid w:val="00D67483"/>
    <w:rsid w:val="00D774A9"/>
    <w:rsid w:val="00DF6E67"/>
    <w:rsid w:val="00F453A8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2</cp:revision>
  <cp:lastPrinted>2020-11-13T11:02:00Z</cp:lastPrinted>
  <dcterms:created xsi:type="dcterms:W3CDTF">2021-06-01T12:12:00Z</dcterms:created>
  <dcterms:modified xsi:type="dcterms:W3CDTF">2021-06-01T12:12:00Z</dcterms:modified>
</cp:coreProperties>
</file>